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24"/>
        </w:rPr>
      </w:pPr>
      <w:r>
        <w:rPr>
          <w:rFonts w:hint="eastAsia"/>
          <w:b/>
          <w:sz w:val="24"/>
        </w:rPr>
        <w:t>附件1</w:t>
      </w:r>
    </w:p>
    <w:p>
      <w:pPr>
        <w:rPr>
          <w:rFonts w:hint="eastAsia" w:eastAsia="宋体"/>
          <w:b/>
          <w:sz w:val="24"/>
          <w:lang w:eastAsia="zh-CN"/>
        </w:rPr>
      </w:pPr>
      <w:r>
        <w:rPr>
          <w:rFonts w:hint="eastAsia" w:eastAsia="宋体"/>
          <w:b/>
          <w:sz w:val="24"/>
          <w:lang w:eastAsia="zh-CN"/>
        </w:rPr>
        <w:drawing>
          <wp:inline distT="0" distB="0" distL="114300" distR="114300">
            <wp:extent cx="5277485" cy="8017510"/>
            <wp:effectExtent l="0" t="0" r="18415" b="2540"/>
            <wp:docPr id="8" name="图片 8" descr="委托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委托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01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b/>
          <w:sz w:val="24"/>
          <w:lang w:eastAsia="zh-CN"/>
        </w:rPr>
      </w:pPr>
    </w:p>
    <w:p>
      <w:pPr>
        <w:rPr>
          <w:rFonts w:hint="eastAsia" w:eastAsia="宋体"/>
          <w:b/>
          <w:sz w:val="24"/>
          <w:lang w:eastAsia="zh-CN"/>
        </w:rPr>
      </w:pPr>
    </w:p>
    <w:p>
      <w:pPr>
        <w:rPr>
          <w:rFonts w:hint="eastAsia" w:eastAsia="宋体"/>
          <w:b/>
          <w:sz w:val="24"/>
          <w:lang w:eastAsia="zh-CN"/>
        </w:rPr>
      </w:pPr>
      <w:r>
        <w:rPr>
          <w:rFonts w:hint="eastAsia" w:eastAsia="宋体"/>
          <w:b/>
          <w:sz w:val="24"/>
          <w:lang w:eastAsia="zh-CN"/>
        </w:rPr>
        <w:drawing>
          <wp:inline distT="0" distB="0" distL="114300" distR="114300">
            <wp:extent cx="5486400" cy="7732395"/>
            <wp:effectExtent l="0" t="0" r="0" b="1905"/>
            <wp:docPr id="9" name="图片 9" descr="附件2-备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2-备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eastAsia="黑体"/>
          <w:b/>
          <w:sz w:val="36"/>
          <w:szCs w:val="36"/>
        </w:rPr>
      </w:pPr>
      <w:r>
        <w:rPr>
          <w:rFonts w:eastAsia="黑体"/>
          <w:b/>
          <w:sz w:val="36"/>
          <w:szCs w:val="36"/>
        </w:rPr>
        <w:t>建设项目工程竣工环境保护“三同时”验收登记表</w:t>
      </w:r>
    </w:p>
    <w:p>
      <w:pPr>
        <w:jc w:val="center"/>
        <w:rPr>
          <w:rFonts w:eastAsia="黑体"/>
          <w:b/>
          <w:sz w:val="36"/>
          <w:szCs w:val="36"/>
        </w:rPr>
      </w:pPr>
    </w:p>
    <w:p>
      <w:pPr>
        <w:rPr>
          <w:szCs w:val="21"/>
        </w:rPr>
      </w:pPr>
      <w:r>
        <w:rPr>
          <w:szCs w:val="21"/>
        </w:rPr>
        <w:t>填表单位（盖章）：</w:t>
      </w:r>
      <w:r>
        <w:rPr>
          <w:rFonts w:hint="eastAsia"/>
          <w:szCs w:val="21"/>
        </w:rPr>
        <w:t xml:space="preserve"> 长庆油田分公司第九采油厂                              </w:t>
      </w:r>
      <w:r>
        <w:rPr>
          <w:szCs w:val="21"/>
        </w:rPr>
        <w:t>填表人（签字）：</w:t>
      </w:r>
      <w:r>
        <w:rPr>
          <w:rFonts w:hint="eastAsia"/>
          <w:szCs w:val="21"/>
        </w:rPr>
        <w:t xml:space="preserve">                          </w:t>
      </w:r>
      <w:r>
        <w:rPr>
          <w:szCs w:val="21"/>
        </w:rPr>
        <w:t>项目经办人（签字）：</w:t>
      </w:r>
    </w:p>
    <w:tbl>
      <w:tblPr>
        <w:tblStyle w:val="7"/>
        <w:tblW w:w="2115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816"/>
        <w:gridCol w:w="1865"/>
        <w:gridCol w:w="804"/>
        <w:gridCol w:w="207"/>
        <w:gridCol w:w="1104"/>
        <w:gridCol w:w="1032"/>
        <w:gridCol w:w="521"/>
        <w:gridCol w:w="144"/>
        <w:gridCol w:w="146"/>
        <w:gridCol w:w="311"/>
        <w:gridCol w:w="1011"/>
        <w:gridCol w:w="379"/>
        <w:gridCol w:w="353"/>
        <w:gridCol w:w="266"/>
        <w:gridCol w:w="799"/>
        <w:gridCol w:w="554"/>
        <w:gridCol w:w="1358"/>
        <w:gridCol w:w="436"/>
        <w:gridCol w:w="922"/>
        <w:gridCol w:w="364"/>
        <w:gridCol w:w="994"/>
        <w:gridCol w:w="1375"/>
        <w:gridCol w:w="234"/>
        <w:gridCol w:w="1272"/>
        <w:gridCol w:w="135"/>
        <w:gridCol w:w="861"/>
        <w:gridCol w:w="454"/>
        <w:gridCol w:w="148"/>
        <w:gridCol w:w="13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0" w:hRule="atLeast"/>
          <w:jc w:val="center"/>
        </w:trPr>
        <w:tc>
          <w:tcPr>
            <w:tcW w:w="982" w:type="dxa"/>
            <w:vMerge w:val="restart"/>
            <w:shd w:val="clear" w:color="auto" w:fill="auto"/>
            <w:vAlign w:val="center"/>
          </w:tcPr>
          <w:p>
            <w:pPr>
              <w:spacing w:line="280" w:lineRule="exact"/>
              <w:ind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建设项目</w:t>
            </w: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项目名称</w:t>
            </w:r>
          </w:p>
        </w:tc>
        <w:tc>
          <w:tcPr>
            <w:tcW w:w="7077" w:type="dxa"/>
            <w:gridSpan w:val="1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吴起油田产建薛四转卸油台项目</w:t>
            </w:r>
          </w:p>
        </w:tc>
        <w:tc>
          <w:tcPr>
            <w:tcW w:w="2348" w:type="dxa"/>
            <w:gridSpan w:val="3"/>
            <w:shd w:val="clear" w:color="auto" w:fill="auto"/>
            <w:vAlign w:val="center"/>
          </w:tcPr>
          <w:p>
            <w:pPr>
              <w:spacing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建设地点</w:t>
            </w:r>
          </w:p>
        </w:tc>
        <w:tc>
          <w:tcPr>
            <w:tcW w:w="8062" w:type="dxa"/>
            <w:gridSpan w:val="11"/>
            <w:shd w:val="clear" w:color="auto" w:fill="auto"/>
            <w:vAlign w:val="center"/>
          </w:tcPr>
          <w:p>
            <w:pPr>
              <w:spacing w:line="276" w:lineRule="auto"/>
              <w:ind w:firstLine="1080" w:firstLineChars="60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延安市吴起县郭畔村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ind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行业类别</w:t>
            </w:r>
          </w:p>
        </w:tc>
        <w:tc>
          <w:tcPr>
            <w:tcW w:w="7077" w:type="dxa"/>
            <w:gridSpan w:val="1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B7石油和天然气</w:t>
            </w:r>
          </w:p>
        </w:tc>
        <w:tc>
          <w:tcPr>
            <w:tcW w:w="234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建设性质</w:t>
            </w:r>
          </w:p>
        </w:tc>
        <w:tc>
          <w:tcPr>
            <w:tcW w:w="8062" w:type="dxa"/>
            <w:gridSpan w:val="11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MACROBUTTON UncheckIt </w:instrText>
            </w:r>
            <w:r>
              <w:rPr>
                <w:sz w:val="18"/>
                <w:szCs w:val="18"/>
              </w:rPr>
              <w:sym w:font="Wingdings" w:char="F0FE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新建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MACROBUTTON CheckIt </w:instrText>
            </w:r>
            <w:r>
              <w:rPr>
                <w:sz w:val="18"/>
                <w:szCs w:val="18"/>
              </w:rPr>
              <w:sym w:font="Wingdings" w:char="00A8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改扩建</w:t>
            </w: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MACROBUTTON CheckIt </w:instrText>
            </w:r>
            <w:r>
              <w:rPr>
                <w:sz w:val="18"/>
                <w:szCs w:val="18"/>
              </w:rPr>
              <w:sym w:font="Wingdings" w:char="00A8"/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b/>
                <w:sz w:val="18"/>
                <w:szCs w:val="18"/>
              </w:rPr>
              <w:t>技术改造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5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ind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设计生产能力</w:t>
            </w:r>
          </w:p>
        </w:tc>
        <w:tc>
          <w:tcPr>
            <w:tcW w:w="3958" w:type="dxa"/>
            <w:gridSpan w:val="7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原油储量218.4t</w:t>
            </w:r>
          </w:p>
        </w:tc>
        <w:tc>
          <w:tcPr>
            <w:tcW w:w="1701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建设项目开工日期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2014年</w:t>
            </w:r>
            <w:r>
              <w:rPr>
                <w:rFonts w:hint="eastAsia"/>
                <w:kern w:val="0"/>
                <w:sz w:val="18"/>
                <w:szCs w:val="18"/>
              </w:rPr>
              <w:t>10</w:t>
            </w:r>
            <w:r>
              <w:rPr>
                <w:kern w:val="0"/>
                <w:sz w:val="18"/>
                <w:szCs w:val="18"/>
              </w:rPr>
              <w:t>月</w:t>
            </w:r>
          </w:p>
        </w:tc>
        <w:tc>
          <w:tcPr>
            <w:tcW w:w="234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实际生产能力</w:t>
            </w:r>
          </w:p>
        </w:tc>
        <w:tc>
          <w:tcPr>
            <w:tcW w:w="3889" w:type="dxa"/>
            <w:gridSpan w:val="5"/>
            <w:shd w:val="clear" w:color="auto" w:fill="auto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原油储量218.4t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ind w:left="315" w:leftChars="150" w:firstLine="181" w:firstLineChars="10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投入试运行日期</w:t>
            </w:r>
          </w:p>
        </w:tc>
        <w:tc>
          <w:tcPr>
            <w:tcW w:w="1905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</w:rPr>
              <w:t>201</w:t>
            </w:r>
            <w:r>
              <w:rPr>
                <w:rFonts w:hint="eastAsia"/>
                <w:kern w:val="0"/>
                <w:sz w:val="18"/>
                <w:szCs w:val="18"/>
              </w:rPr>
              <w:t>6</w:t>
            </w:r>
            <w:r>
              <w:rPr>
                <w:kern w:val="0"/>
                <w:sz w:val="18"/>
                <w:szCs w:val="18"/>
              </w:rPr>
              <w:t>年</w:t>
            </w:r>
            <w:r>
              <w:rPr>
                <w:rFonts w:hint="eastAsia"/>
                <w:kern w:val="0"/>
                <w:sz w:val="18"/>
                <w:szCs w:val="18"/>
              </w:rPr>
              <w:t>9</w:t>
            </w:r>
            <w:r>
              <w:rPr>
                <w:kern w:val="0"/>
                <w:sz w:val="18"/>
                <w:szCs w:val="18"/>
              </w:rPr>
              <w:t>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6" w:hRule="atLeast"/>
          <w:jc w:val="center"/>
        </w:trPr>
        <w:tc>
          <w:tcPr>
            <w:tcW w:w="982" w:type="dxa"/>
            <w:vMerge w:val="continue"/>
            <w:shd w:val="clear" w:color="auto" w:fill="auto"/>
          </w:tcPr>
          <w:p>
            <w:pPr>
              <w:spacing w:line="280" w:lineRule="exact"/>
              <w:ind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投资总概算</w:t>
            </w:r>
          </w:p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（万元）</w:t>
            </w:r>
          </w:p>
        </w:tc>
        <w:tc>
          <w:tcPr>
            <w:tcW w:w="7077" w:type="dxa"/>
            <w:gridSpan w:val="13"/>
            <w:shd w:val="clear" w:color="auto" w:fill="auto"/>
            <w:vAlign w:val="center"/>
          </w:tcPr>
          <w:p>
            <w:pPr>
              <w:spacing w:beforeLines="20" w:afterLines="20"/>
              <w:ind w:firstLine="720" w:firstLineChars="400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310</w:t>
            </w:r>
          </w:p>
        </w:tc>
        <w:tc>
          <w:tcPr>
            <w:tcW w:w="2348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环保投资总概算（万元）</w:t>
            </w:r>
          </w:p>
        </w:tc>
        <w:tc>
          <w:tcPr>
            <w:tcW w:w="3889" w:type="dxa"/>
            <w:gridSpan w:val="5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8.5</w:t>
            </w: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40"/>
                <w:sz w:val="18"/>
                <w:szCs w:val="18"/>
              </w:rPr>
            </w:pPr>
            <w:r>
              <w:rPr>
                <w:b/>
                <w:spacing w:val="40"/>
                <w:sz w:val="18"/>
                <w:szCs w:val="18"/>
              </w:rPr>
              <w:t>所占比例（%）</w:t>
            </w:r>
          </w:p>
        </w:tc>
        <w:tc>
          <w:tcPr>
            <w:tcW w:w="1905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2.74</w:t>
            </w:r>
            <w:r>
              <w:rPr>
                <w:sz w:val="18"/>
                <w:szCs w:val="18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9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bottom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环评审批部门</w:t>
            </w:r>
          </w:p>
        </w:tc>
        <w:tc>
          <w:tcPr>
            <w:tcW w:w="7077" w:type="dxa"/>
            <w:gridSpan w:val="1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吴起县环境保护局</w:t>
            </w:r>
          </w:p>
        </w:tc>
        <w:tc>
          <w:tcPr>
            <w:tcW w:w="2348" w:type="dxa"/>
            <w:gridSpan w:val="3"/>
            <w:tcBorders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批准文号</w:t>
            </w:r>
          </w:p>
        </w:tc>
        <w:tc>
          <w:tcPr>
            <w:tcW w:w="3889" w:type="dxa"/>
            <w:gridSpan w:val="5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批准时间</w:t>
            </w:r>
          </w:p>
        </w:tc>
        <w:tc>
          <w:tcPr>
            <w:tcW w:w="1905" w:type="dxa"/>
            <w:gridSpan w:val="3"/>
            <w:shd w:val="clear" w:color="auto" w:fill="auto"/>
            <w:vAlign w:val="center"/>
          </w:tcPr>
          <w:p>
            <w:pPr>
              <w:spacing w:beforeLines="20" w:afterLines="20"/>
              <w:ind w:firstLine="270" w:firstLineChars="15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2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bottom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初步设计审批部门</w:t>
            </w:r>
          </w:p>
        </w:tc>
        <w:tc>
          <w:tcPr>
            <w:tcW w:w="7077" w:type="dxa"/>
            <w:gridSpan w:val="1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348" w:type="dxa"/>
            <w:gridSpan w:val="3"/>
            <w:tcBorders>
              <w:top w:val="single" w:color="000000" w:sz="4" w:space="0"/>
              <w:bottom w:val="single" w:color="000000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批准文号</w:t>
            </w:r>
          </w:p>
        </w:tc>
        <w:tc>
          <w:tcPr>
            <w:tcW w:w="3889" w:type="dxa"/>
            <w:gridSpan w:val="5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批准时间</w:t>
            </w:r>
          </w:p>
        </w:tc>
        <w:tc>
          <w:tcPr>
            <w:tcW w:w="1905" w:type="dxa"/>
            <w:gridSpan w:val="3"/>
            <w:shd w:val="clear" w:color="auto" w:fill="auto"/>
            <w:vAlign w:val="center"/>
          </w:tcPr>
          <w:p>
            <w:pPr>
              <w:spacing w:beforeLines="20" w:afterLines="20"/>
              <w:ind w:firstLine="360" w:firstLineChars="200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环保验收审批部门</w:t>
            </w:r>
          </w:p>
        </w:tc>
        <w:tc>
          <w:tcPr>
            <w:tcW w:w="7077" w:type="dxa"/>
            <w:gridSpan w:val="13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348" w:type="dxa"/>
            <w:gridSpan w:val="3"/>
            <w:tcBorders>
              <w:top w:val="single" w:color="000000" w:sz="4" w:space="0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批准文号</w:t>
            </w:r>
          </w:p>
        </w:tc>
        <w:tc>
          <w:tcPr>
            <w:tcW w:w="3889" w:type="dxa"/>
            <w:gridSpan w:val="5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68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批准时间</w:t>
            </w:r>
          </w:p>
        </w:tc>
        <w:tc>
          <w:tcPr>
            <w:tcW w:w="1905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1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bottom"/>
          </w:tcPr>
          <w:p>
            <w:pPr>
              <w:spacing w:line="280" w:lineRule="exact"/>
              <w:jc w:val="distribute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环保设施设计单位</w:t>
            </w:r>
          </w:p>
        </w:tc>
        <w:tc>
          <w:tcPr>
            <w:tcW w:w="3668" w:type="dxa"/>
            <w:gridSpan w:val="5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409" w:type="dxa"/>
            <w:gridSpan w:val="8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环保设施施工单位</w:t>
            </w:r>
          </w:p>
        </w:tc>
        <w:tc>
          <w:tcPr>
            <w:tcW w:w="23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3889" w:type="dxa"/>
            <w:gridSpan w:val="5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环保设施监测单位</w:t>
            </w:r>
          </w:p>
        </w:tc>
        <w:tc>
          <w:tcPr>
            <w:tcW w:w="4173" w:type="dxa"/>
            <w:gridSpan w:val="6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bottom"/>
          </w:tcPr>
          <w:p>
            <w:pPr>
              <w:spacing w:line="280" w:lineRule="exact"/>
              <w:jc w:val="distribute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实际总投资（万元）</w:t>
            </w:r>
          </w:p>
        </w:tc>
        <w:tc>
          <w:tcPr>
            <w:tcW w:w="7077" w:type="dxa"/>
            <w:gridSpan w:val="1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3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实际环保投资（万元）</w:t>
            </w:r>
          </w:p>
        </w:tc>
        <w:tc>
          <w:tcPr>
            <w:tcW w:w="3889" w:type="dxa"/>
            <w:gridSpan w:val="5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40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所占比例（%）</w:t>
            </w:r>
          </w:p>
        </w:tc>
        <w:tc>
          <w:tcPr>
            <w:tcW w:w="2766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53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bottom"/>
          </w:tcPr>
          <w:p>
            <w:pPr>
              <w:spacing w:line="280" w:lineRule="exact"/>
              <w:jc w:val="distribute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废水治理（万元）</w:t>
            </w:r>
          </w:p>
        </w:tc>
        <w:tc>
          <w:tcPr>
            <w:tcW w:w="804" w:type="dxa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343" w:type="dxa"/>
            <w:gridSpan w:val="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废气治理（万元）</w:t>
            </w:r>
          </w:p>
        </w:tc>
        <w:tc>
          <w:tcPr>
            <w:tcW w:w="1122" w:type="dxa"/>
            <w:gridSpan w:val="4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0.5/</w:t>
            </w:r>
          </w:p>
        </w:tc>
        <w:tc>
          <w:tcPr>
            <w:tcW w:w="1743" w:type="dxa"/>
            <w:gridSpan w:val="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噪声治理（万元）</w:t>
            </w:r>
          </w:p>
        </w:tc>
        <w:tc>
          <w:tcPr>
            <w:tcW w:w="1065" w:type="dxa"/>
            <w:gridSpan w:val="2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3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固废治理（万元）</w:t>
            </w:r>
          </w:p>
        </w:tc>
        <w:tc>
          <w:tcPr>
            <w:tcW w:w="1286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/</w:t>
            </w:r>
          </w:p>
        </w:tc>
        <w:tc>
          <w:tcPr>
            <w:tcW w:w="2603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绿化及生态（万元）</w:t>
            </w:r>
          </w:p>
        </w:tc>
        <w:tc>
          <w:tcPr>
            <w:tcW w:w="140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1463" w:type="dxa"/>
            <w:gridSpan w:val="3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其它（万元）</w:t>
            </w:r>
          </w:p>
        </w:tc>
        <w:tc>
          <w:tcPr>
            <w:tcW w:w="1303" w:type="dxa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03" w:hRule="atLeast"/>
          <w:jc w:val="center"/>
        </w:trPr>
        <w:tc>
          <w:tcPr>
            <w:tcW w:w="982" w:type="dxa"/>
            <w:vMerge w:val="continue"/>
            <w:tcBorders>
              <w:bottom w:val="single" w:color="auto" w:sz="4" w:space="0"/>
            </w:tcBorders>
            <w:shd w:val="clear" w:color="auto" w:fill="auto"/>
            <w:vAlign w:val="bottom"/>
          </w:tcPr>
          <w:p>
            <w:pPr>
              <w:spacing w:line="280" w:lineRule="exact"/>
              <w:jc w:val="distribute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新增废水处理设施能力</w:t>
            </w:r>
          </w:p>
        </w:tc>
        <w:tc>
          <w:tcPr>
            <w:tcW w:w="7077" w:type="dxa"/>
            <w:gridSpan w:val="13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23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新增废气处理设施能力</w:t>
            </w:r>
          </w:p>
        </w:tc>
        <w:tc>
          <w:tcPr>
            <w:tcW w:w="3889" w:type="dxa"/>
            <w:gridSpan w:val="5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/</w:t>
            </w:r>
          </w:p>
        </w:tc>
        <w:tc>
          <w:tcPr>
            <w:tcW w:w="140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年平均工作时</w:t>
            </w:r>
          </w:p>
        </w:tc>
        <w:tc>
          <w:tcPr>
            <w:tcW w:w="2766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4380</w:t>
            </w:r>
            <w:r>
              <w:rPr>
                <w:sz w:val="18"/>
                <w:szCs w:val="18"/>
              </w:rPr>
              <w:t>h/a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14" w:hRule="atLeast"/>
          <w:jc w:val="center"/>
        </w:trPr>
        <w:tc>
          <w:tcPr>
            <w:tcW w:w="3663" w:type="dxa"/>
            <w:gridSpan w:val="3"/>
            <w:tcBorders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建设单位</w:t>
            </w:r>
          </w:p>
        </w:tc>
        <w:tc>
          <w:tcPr>
            <w:tcW w:w="3812" w:type="dxa"/>
            <w:gridSpan w:val="6"/>
            <w:tcBorders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长庆油田分公司第九采油厂</w:t>
            </w:r>
          </w:p>
        </w:tc>
        <w:tc>
          <w:tcPr>
            <w:tcW w:w="146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邮政编码</w:t>
            </w:r>
          </w:p>
        </w:tc>
        <w:tc>
          <w:tcPr>
            <w:tcW w:w="1797" w:type="dxa"/>
            <w:gridSpan w:val="4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2348" w:type="dxa"/>
            <w:gridSpan w:val="3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联系电话</w:t>
            </w:r>
          </w:p>
        </w:tc>
        <w:tc>
          <w:tcPr>
            <w:tcW w:w="3889" w:type="dxa"/>
            <w:gridSpan w:val="5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07" w:type="dxa"/>
            <w:gridSpan w:val="2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环评单位</w:t>
            </w:r>
          </w:p>
        </w:tc>
        <w:tc>
          <w:tcPr>
            <w:tcW w:w="2766" w:type="dxa"/>
            <w:gridSpan w:val="4"/>
            <w:tcBorders>
              <w:left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陕西惠泽环境咨询有限公司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3" w:hRule="atLeast"/>
          <w:jc w:val="center"/>
        </w:trPr>
        <w:tc>
          <w:tcPr>
            <w:tcW w:w="982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污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染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物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排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放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达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标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与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总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量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控</w:t>
            </w:r>
          </w:p>
          <w:p>
            <w:pPr>
              <w:spacing w:line="280" w:lineRule="exact"/>
              <w:jc w:val="center"/>
              <w:rPr>
                <w:rFonts w:eastAsia="黑体"/>
                <w:b/>
                <w:spacing w:val="20"/>
                <w:sz w:val="18"/>
                <w:szCs w:val="18"/>
              </w:rPr>
            </w:pPr>
            <w:r>
              <w:rPr>
                <w:rFonts w:eastAsia="黑体"/>
                <w:b/>
                <w:spacing w:val="20"/>
                <w:sz w:val="18"/>
                <w:szCs w:val="18"/>
              </w:rPr>
              <w:t>制（工业建设项目详填）</w:t>
            </w:r>
          </w:p>
        </w:tc>
        <w:tc>
          <w:tcPr>
            <w:tcW w:w="2681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污染物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原有排放量（1）</w:t>
            </w: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本期工程实际排放浓度（2）</w:t>
            </w: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本期工程允许排放浓度（3）</w:t>
            </w: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本期工程产生量（4）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本期工程自身削减量（5）</w:t>
            </w: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本期工程实际排放量（6）</w:t>
            </w: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本期工程核定排放总量（7）</w:t>
            </w: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本期工程“以新代老”削减量（8）</w:t>
            </w: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全厂实际排放总量（9）</w:t>
            </w: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全厂核定排放总量（10）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区域平衡替代削减量（11）</w:t>
            </w: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排放增减量（12）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废水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pacing w:val="20"/>
                <w:sz w:val="18"/>
                <w:szCs w:val="18"/>
              </w:rPr>
              <w:t>化学需氧量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20"/>
                <w:sz w:val="18"/>
                <w:szCs w:val="18"/>
              </w:rPr>
              <w:t>氨氮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2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20"/>
                <w:sz w:val="18"/>
                <w:szCs w:val="18"/>
              </w:rPr>
              <w:t>石油类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7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废气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995.6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995.6</w:t>
            </w: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995.6</w:t>
            </w: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+</w:t>
            </w:r>
            <w:r>
              <w:rPr>
                <w:rFonts w:hint="eastAsia"/>
                <w:color w:val="000000" w:themeColor="text1"/>
                <w:sz w:val="18"/>
                <w:szCs w:val="18"/>
                <w:lang w:val="en-US" w:eastAsia="zh-CN"/>
              </w:rPr>
              <w:t>995.6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40"/>
                <w:sz w:val="18"/>
                <w:szCs w:val="18"/>
              </w:rPr>
              <w:t>二氧化硫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15ND</w:t>
            </w: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50</w:t>
            </w: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7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20"/>
                <w:sz w:val="18"/>
                <w:szCs w:val="18"/>
              </w:rPr>
              <w:t>烟尘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/>
                <w:color w:val="FF00FF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7.1</w:t>
            </w: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20</w:t>
            </w: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000000" w:themeColor="text1"/>
                <w:sz w:val="18"/>
                <w:szCs w:val="18"/>
                <w:lang w:val="en-US" w:eastAsia="zh-CN"/>
              </w:rPr>
              <w:t>0.07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0.07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20"/>
                <w:sz w:val="18"/>
                <w:szCs w:val="18"/>
              </w:rPr>
            </w:pPr>
            <w:r>
              <w:rPr>
                <w:b/>
                <w:spacing w:val="40"/>
                <w:sz w:val="18"/>
                <w:szCs w:val="18"/>
              </w:rPr>
              <w:t>工业粉尘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 w:val="0"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 w:val="0"/>
                <w:bCs/>
                <w:color w:val="auto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6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pacing w:val="50"/>
                <w:sz w:val="18"/>
                <w:szCs w:val="18"/>
              </w:rPr>
            </w:pPr>
            <w:r>
              <w:rPr>
                <w:b/>
                <w:spacing w:val="50"/>
                <w:sz w:val="18"/>
                <w:szCs w:val="18"/>
              </w:rPr>
              <w:t>氮氧化物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/>
                <w:color w:val="FF00FF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18</w:t>
            </w: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200</w:t>
            </w: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000000" w:themeColor="text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000000" w:themeColor="text1"/>
                <w:sz w:val="18"/>
                <w:szCs w:val="18"/>
                <w:lang w:val="en-US" w:eastAsia="zh-CN"/>
              </w:rPr>
              <w:t>0.18</w:t>
            </w: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rFonts w:hint="eastAsia" w:eastAsia="宋体"/>
                <w:b w:val="0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18"/>
                <w:szCs w:val="18"/>
                <w:lang w:val="en-US" w:eastAsia="zh-CN"/>
              </w:rPr>
              <w:t>+0.18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3" w:hRule="atLeast"/>
          <w:jc w:val="center"/>
        </w:trPr>
        <w:tc>
          <w:tcPr>
            <w:tcW w:w="982" w:type="dxa"/>
            <w:vMerge w:val="continue"/>
            <w:shd w:val="clear" w:color="auto" w:fill="auto"/>
            <w:textDirection w:val="tbRlV"/>
            <w:vAlign w:val="center"/>
          </w:tcPr>
          <w:p>
            <w:pPr>
              <w:spacing w:line="280" w:lineRule="exact"/>
              <w:rPr>
                <w:b/>
                <w:sz w:val="18"/>
                <w:szCs w:val="18"/>
              </w:rPr>
            </w:pP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b/>
                <w:spacing w:val="18"/>
                <w:sz w:val="18"/>
                <w:szCs w:val="18"/>
              </w:rPr>
            </w:pPr>
            <w:r>
              <w:rPr>
                <w:b/>
                <w:spacing w:val="18"/>
                <w:sz w:val="18"/>
                <w:szCs w:val="18"/>
              </w:rPr>
              <w:t>工业固体废物</w:t>
            </w: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color w:val="FF00FF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3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6" w:type="dxa"/>
            <w:vMerge w:val="restart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与项</w:t>
            </w:r>
          </w:p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目有</w:t>
            </w:r>
          </w:p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关其</w:t>
            </w:r>
          </w:p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  <w:r>
              <w:rPr>
                <w:rFonts w:eastAsia="黑体"/>
                <w:b/>
                <w:sz w:val="18"/>
                <w:szCs w:val="18"/>
              </w:rPr>
              <w:t>它特征污染物</w:t>
            </w:r>
          </w:p>
        </w:tc>
        <w:tc>
          <w:tcPr>
            <w:tcW w:w="1865" w:type="dxa"/>
            <w:tcBorders>
              <w:bottom w:val="single" w:color="EAEAEA" w:sz="4" w:space="0"/>
            </w:tcBorders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7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9" w:hRule="atLeast"/>
          <w:jc w:val="center"/>
        </w:trPr>
        <w:tc>
          <w:tcPr>
            <w:tcW w:w="982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16" w:type="dxa"/>
            <w:vMerge w:val="continue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</w:p>
        </w:tc>
        <w:tc>
          <w:tcPr>
            <w:tcW w:w="1865" w:type="dxa"/>
            <w:shd w:val="clear" w:color="auto" w:fill="auto"/>
            <w:vAlign w:val="center"/>
          </w:tcPr>
          <w:p>
            <w:pPr>
              <w:spacing w:line="280" w:lineRule="exact"/>
              <w:jc w:val="distribute"/>
              <w:rPr>
                <w:rFonts w:eastAsia="黑体"/>
                <w:b/>
                <w:sz w:val="18"/>
                <w:szCs w:val="18"/>
              </w:rPr>
            </w:pPr>
          </w:p>
        </w:tc>
        <w:tc>
          <w:tcPr>
            <w:tcW w:w="101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04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165" w:type="dxa"/>
            <w:gridSpan w:val="6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98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3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8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06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0" w:type="dxa"/>
            <w:gridSpan w:val="3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1" w:type="dxa"/>
            <w:gridSpan w:val="2"/>
            <w:shd w:val="clear" w:color="auto" w:fill="auto"/>
            <w:vAlign w:val="center"/>
          </w:tcPr>
          <w:p>
            <w:pPr>
              <w:spacing w:line="280" w:lineRule="exact"/>
              <w:jc w:val="center"/>
              <w:rPr>
                <w:b/>
                <w:sz w:val="18"/>
                <w:szCs w:val="18"/>
              </w:rPr>
            </w:pPr>
          </w:p>
        </w:tc>
      </w:tr>
    </w:tbl>
    <w:p>
      <w:pPr>
        <w:rPr>
          <w:b/>
          <w:sz w:val="18"/>
          <w:szCs w:val="18"/>
        </w:rPr>
      </w:pPr>
    </w:p>
    <w:p>
      <w:r>
        <w:rPr>
          <w:b/>
          <w:sz w:val="18"/>
          <w:szCs w:val="18"/>
        </w:rPr>
        <w:t>注</w:t>
      </w:r>
      <w:r>
        <w:rPr>
          <w:sz w:val="18"/>
          <w:szCs w:val="18"/>
        </w:rPr>
        <w:t>：1、</w:t>
      </w:r>
      <w:r>
        <w:rPr>
          <w:sz w:val="18"/>
        </w:rPr>
        <w:t>排放增减量：(+)表示增加，(-)表示减少    2、(12)= (6)- (8)- (11) ，(9)=(4)-(5)-(8)-(11)+(1)3、</w:t>
      </w:r>
      <w:r>
        <w:rPr>
          <w:sz w:val="18"/>
          <w:szCs w:val="18"/>
        </w:rPr>
        <w:t>计量单位：废水排放量——万吨/年；废气排放量——万标立方米/年；工业固体废物排放量——万吨/年；水污染物排放浓度——毫克/升；大气污染物排放浓度——毫克/立方米；水污染物排放量——吨/年；大气污染物排放量——吨/年</w:t>
      </w:r>
    </w:p>
    <w:p>
      <w:pPr>
        <w:rPr>
          <w:b/>
          <w:sz w:val="18"/>
          <w:szCs w:val="18"/>
        </w:rPr>
      </w:pPr>
    </w:p>
    <w:p>
      <w:pPr>
        <w:rPr>
          <w:b/>
          <w:sz w:val="18"/>
          <w:szCs w:val="18"/>
        </w:rPr>
      </w:pPr>
    </w:p>
    <w:p>
      <w:pPr>
        <w:rPr>
          <w:b/>
          <w:sz w:val="18"/>
          <w:szCs w:val="18"/>
        </w:rPr>
      </w:pPr>
    </w:p>
    <w:p>
      <w:pPr>
        <w:rPr>
          <w:b/>
          <w:sz w:val="18"/>
          <w:szCs w:val="18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  <w:sectPr>
          <w:pgSz w:w="23814" w:h="16839" w:orient="landscape"/>
          <w:pgMar w:top="1797" w:right="1440" w:bottom="1797" w:left="1440" w:header="851" w:footer="992" w:gutter="0"/>
          <w:cols w:space="425" w:num="1"/>
          <w:docGrid w:linePitch="312" w:charSpace="0"/>
        </w:sect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附件3</w:t>
      </w: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7247890"/>
            <wp:effectExtent l="19050" t="0" r="2540" b="0"/>
            <wp:docPr id="1" name="图片 1" descr="E:\李院长项目\项目--李正在进行\第九采油厂验收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李院长项目\项目--李正在进行\第九采油厂验收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  <w:sectPr>
          <w:pgSz w:w="11906" w:h="16838"/>
          <w:pgMar w:top="1440" w:right="1797" w:bottom="1440" w:left="1797" w:header="851" w:footer="992" w:gutter="0"/>
          <w:cols w:space="425" w:num="1"/>
          <w:docGrid w:linePitch="312" w:charSpace="0"/>
        </w:sect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-102870</wp:posOffset>
            </wp:positionV>
            <wp:extent cx="8372475" cy="5286375"/>
            <wp:effectExtent l="19050" t="0" r="9525" b="0"/>
            <wp:wrapTight wrapText="bothSides">
              <wp:wrapPolygon>
                <wp:start x="-49" y="0"/>
                <wp:lineTo x="-49" y="21561"/>
                <wp:lineTo x="21625" y="21561"/>
                <wp:lineTo x="21625" y="0"/>
                <wp:lineTo x="-49" y="0"/>
              </wp:wrapPolygon>
            </wp:wrapTight>
            <wp:docPr id="14" name="图片 3" descr="D:\扫描\170802095059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D:\扫描\170802095059_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94" t="11183" r="10858" b="19785"/>
                    <a:stretch>
                      <a:fillRect/>
                    </a:stretch>
                  </pic:blipFill>
                  <pic:spPr>
                    <a:xfrm>
                      <a:off x="0" y="0"/>
                      <a:ext cx="83724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720" w:lineRule="auto"/>
        <w:jc w:val="center"/>
        <w:rPr>
          <w:b/>
          <w:sz w:val="24"/>
        </w:rPr>
      </w:pPr>
    </w:p>
    <w:p>
      <w:pPr>
        <w:adjustRightInd w:val="0"/>
        <w:snapToGrid w:val="0"/>
        <w:jc w:val="center"/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jc w:val="left"/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pict>
          <v:shape id="_x0000_s1026" o:spid="_x0000_s1026" o:spt="202" type="#_x0000_t202" style="position:absolute;left:0pt;margin-left:-467.25pt;margin-top:30.05pt;height:21.75pt;width:186pt;z-index:25165926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413" w:firstLineChars="196"/>
                    <w:jc w:val="center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附件4   项目地理位置图</w:t>
                  </w:r>
                </w:p>
              </w:txbxContent>
            </v:textbox>
          </v:shape>
        </w:pict>
      </w:r>
    </w:p>
    <w:p>
      <w:pPr>
        <w:rPr>
          <w:b/>
          <w:sz w:val="24"/>
        </w:rPr>
      </w:pPr>
    </w:p>
    <w:p>
      <w:pPr>
        <w:jc w:val="center"/>
        <w:rPr>
          <w:b/>
          <w:sz w:val="24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linePitch="312" w:charSpace="0"/>
        </w:sectPr>
      </w:pPr>
      <w:r>
        <w:rPr>
          <w:b/>
          <w:sz w:val="24"/>
        </w:rPr>
        <w:pict>
          <v:shape id="_x0000_s1027" o:spid="_x0000_s1027" o:spt="202" type="#_x0000_t202" style="position:absolute;left:0pt;margin-left:226.5pt;margin-top:428.4pt;height:21.75pt;width:186pt;z-index:251660288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ind w:firstLine="624" w:firstLineChars="296"/>
                    <w:jc w:val="center"/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附件5  项目平面布置图</w:t>
                  </w:r>
                </w:p>
              </w:txbxContent>
            </v:textbox>
          </v:shape>
        </w:pict>
      </w:r>
      <w:r>
        <w:rPr>
          <w:b/>
          <w:sz w:val="24"/>
        </w:rPr>
        <w:drawing>
          <wp:inline distT="0" distB="0" distL="0" distR="0">
            <wp:extent cx="8410575" cy="5314950"/>
            <wp:effectExtent l="19050" t="0" r="9525" b="0"/>
            <wp:docPr id="12" name="图片 2" descr="D:\扫描\1708020950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\扫描\170802095059_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69" t="19256" r="4120" b="18425"/>
                    <a:stretch>
                      <a:fillRect/>
                    </a:stretch>
                  </pic:blipFill>
                  <pic:spPr>
                    <a:xfrm>
                      <a:off x="0" y="0"/>
                      <a:ext cx="84105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附件6</w:t>
      </w: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8237855"/>
            <wp:effectExtent l="0" t="0" r="2540" b="10795"/>
            <wp:docPr id="2" name="图片 2" descr="E:\李院长项目\项目--李正在进行\第九采油厂验收\长庆油田薛四转卸油台竣工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李院长项目\项目--李正在进行\第九采油厂验收\长庆油田薛四转卸油台竣工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bookmarkStart w:id="0" w:name="_GoBack"/>
      <w:r>
        <w:rPr>
          <w:b/>
          <w:sz w:val="24"/>
        </w:rPr>
        <w:drawing>
          <wp:inline distT="0" distB="0" distL="0" distR="0">
            <wp:extent cx="5274310" cy="8438515"/>
            <wp:effectExtent l="0" t="0" r="2540" b="635"/>
            <wp:docPr id="3" name="图片 3" descr="E:\李院长项目\项目--李正在进行\第九采油厂验收\长庆油田薛四转卸油台竣工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李院长项目\项目--李正在进行\第九采油厂验收\长庆油田薛四转卸油台竣工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8581390"/>
            <wp:effectExtent l="0" t="0" r="2540" b="10160"/>
            <wp:docPr id="4" name="图片 4" descr="E:\李院长项目\项目--李正在进行\第九采油厂验收\长庆油田薛四转卸油台竣工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李院长项目\项目--李正在进行\第九采油厂验收\长庆油田薛四转卸油台竣工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8095615"/>
            <wp:effectExtent l="0" t="0" r="2540" b="635"/>
            <wp:docPr id="5" name="图片 5" descr="E:\李院长项目\项目--李正在进行\第九采油厂验收\长庆油田薛四转卸油台竣工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李院长项目\项目--李正在进行\第九采油厂验收\长庆油田薛四转卸油台竣工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9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  <w:r>
        <w:rPr>
          <w:b/>
          <w:sz w:val="24"/>
        </w:rPr>
        <w:drawing>
          <wp:inline distT="0" distB="0" distL="0" distR="0">
            <wp:extent cx="5274310" cy="8171180"/>
            <wp:effectExtent l="0" t="0" r="2540" b="1270"/>
            <wp:docPr id="6" name="图片 6" descr="E:\李院长项目\项目--李正在进行\第九采油厂验收\长庆油田薛四转卸油台竣工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李院长项目\项目--李正在进行\第九采油厂验收\长庆油田薛四转卸油台竣工\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7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rPr>
          <w:b/>
          <w:sz w:val="24"/>
        </w:rPr>
      </w:pPr>
    </w:p>
    <w:p>
      <w:pPr>
        <w:ind w:firstLine="118" w:firstLineChars="49"/>
        <w:rPr>
          <w:b/>
          <w:sz w:val="24"/>
        </w:rPr>
      </w:pPr>
      <w:r>
        <w:rPr>
          <w:b/>
          <w:sz w:val="24"/>
        </w:rPr>
        <w:pict>
          <v:shape id="_x0000_s1036" o:spid="_x0000_s1036" o:spt="3" type="#_x0000_t3" style="position:absolute;left:0pt;margin-left:237.15pt;margin-top:262.1pt;height:7.15pt;width:7.15pt;z-index:251666432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rPr>
          <w:b/>
          <w:sz w:val="24"/>
        </w:rPr>
        <w:pict>
          <v:shape id="_x0000_s1035" o:spid="_x0000_s1035" o:spt="3" type="#_x0000_t3" style="position:absolute;left:0pt;margin-left:225.15pt;margin-top:250.1pt;height:7.15pt;width:7.15pt;z-index:251665408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rPr>
          <w:b/>
          <w:sz w:val="24"/>
        </w:rPr>
        <w:pict>
          <v:shape id="_x0000_s1034" o:spid="_x0000_s1034" o:spt="3" type="#_x0000_t3" style="position:absolute;left:0pt;margin-left:150.9pt;margin-top:185.25pt;height:7.15pt;width:7.15pt;z-index:251664384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rPr>
          <w:b/>
          <w:sz w:val="24"/>
        </w:rPr>
        <w:pict>
          <v:shape id="_x0000_s1032" o:spid="_x0000_s1032" o:spt="3" type="#_x0000_t3" style="position:absolute;left:0pt;margin-left:254.8pt;margin-top:378.75pt;height:6pt;width:7.15pt;z-index:251663360;mso-width-relative:page;mso-height-relative:page;" coordsize="21600,21600">
            <v:path/>
            <v:fill focussize="0,0"/>
            <v:stroke/>
            <v:imagedata o:title=""/>
            <o:lock v:ext="edit"/>
          </v:shape>
        </w:pict>
      </w:r>
      <w:r>
        <w:rPr>
          <w:b/>
          <w:sz w:val="24"/>
        </w:rPr>
        <w:pict>
          <v:shape id="_x0000_s1030" o:spid="_x0000_s1030" o:spt="5" type="#_x0000_t5" style="position:absolute;left:0pt;margin-left:271.25pt;margin-top:351pt;height:10.5pt;width:7.15pt;z-index:251662336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b/>
          <w:sz w:val="24"/>
        </w:rPr>
        <w:pict>
          <v:shape id="_x0000_s1029" o:spid="_x0000_s1029" o:spt="202" type="#_x0000_t202" style="position:absolute;left:0pt;margin-left:247.65pt;margin-top:346.5pt;height:51pt;width:112.5pt;z-index:251661312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r>
                    <w:rPr>
                      <w:rFonts w:hint="eastAsia"/>
                    </w:rPr>
                    <w:t>注:   噪声监测点</w:t>
                  </w:r>
                </w:p>
                <w:p>
                  <w:r>
                    <w:rPr>
                      <w:rFonts w:hint="eastAsia"/>
                    </w:rPr>
                    <w:t xml:space="preserve">   </w:t>
                  </w:r>
                </w:p>
                <w:p>
                  <w:r>
                    <w:rPr>
                      <w:rFonts w:hint="eastAsia"/>
                    </w:rPr>
                    <w:t xml:space="preserve">  非甲烷总烃监测点</w:t>
                  </w:r>
                </w:p>
              </w:txbxContent>
            </v:textbox>
          </v:shape>
        </w:pict>
      </w:r>
      <w:r>
        <w:rPr>
          <w:b/>
          <w:sz w:val="24"/>
        </w:rPr>
        <w:drawing>
          <wp:inline distT="0" distB="0" distL="0" distR="0">
            <wp:extent cx="5274310" cy="7858125"/>
            <wp:effectExtent l="0" t="0" r="2540" b="9525"/>
            <wp:docPr id="7" name="图片 7" descr="E:\李院长项目\项目--李正在进行\第九采油厂验收\长庆油田薛四转卸油台竣工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李院长项目\项目--李正在进行\第九采油厂验收\长庆油田薛四转卸油台竣工\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118" w:firstLineChars="49"/>
        <w:rPr>
          <w:b/>
          <w:sz w:val="24"/>
        </w:rPr>
      </w:pPr>
    </w:p>
    <w:p>
      <w:pPr>
        <w:ind w:firstLine="118" w:firstLineChars="49"/>
        <w:rPr>
          <w:b/>
          <w:sz w:val="24"/>
        </w:rPr>
      </w:pPr>
    </w:p>
    <w:p>
      <w:pPr>
        <w:ind w:firstLine="118" w:firstLineChars="49"/>
        <w:rPr>
          <w:b/>
          <w:sz w:val="24"/>
        </w:rPr>
      </w:pPr>
    </w:p>
    <w:p>
      <w:pPr>
        <w:ind w:firstLine="118" w:firstLineChars="49"/>
        <w:rPr>
          <w:b/>
          <w:sz w:val="24"/>
        </w:rPr>
      </w:pPr>
    </w:p>
    <w:p>
      <w:pPr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</w:rPr>
        <w:t>附件</w:t>
      </w:r>
      <w:r>
        <w:rPr>
          <w:rFonts w:hint="eastAsia"/>
          <w:b/>
          <w:sz w:val="24"/>
          <w:lang w:val="en-US" w:eastAsia="zh-CN"/>
        </w:rPr>
        <w:t>7</w:t>
      </w:r>
    </w:p>
    <w:p>
      <w:pPr>
        <w:rPr>
          <w:rFonts w:hint="eastAsia"/>
          <w:b/>
          <w:sz w:val="24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018405" cy="8191500"/>
            <wp:effectExtent l="0" t="0" r="10795" b="0"/>
            <wp:docPr id="10" name="图片 1" descr="薛8增 总量指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薛8增 总量指标"/>
                    <pic:cNvPicPr>
                      <a:picLocks noChangeAspect="1"/>
                    </pic:cNvPicPr>
                  </pic:nvPicPr>
                  <pic:blipFill>
                    <a:blip r:embed="rId15">
                      <a:lum brigh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8" w:firstLineChars="49"/>
        <w:rPr>
          <w:b/>
          <w:sz w:val="24"/>
        </w:rPr>
      </w:pPr>
    </w:p>
    <w:p>
      <w:pPr>
        <w:ind w:firstLine="118" w:firstLineChars="49"/>
        <w:rPr>
          <w:b/>
          <w:sz w:val="24"/>
        </w:rPr>
      </w:pPr>
    </w:p>
    <w:p>
      <w:pPr>
        <w:ind w:firstLine="118" w:firstLineChars="49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eastAsia="zh-CN"/>
        </w:rPr>
        <w:t>附件</w:t>
      </w:r>
      <w:r>
        <w:rPr>
          <w:rFonts w:hint="eastAsia"/>
          <w:b/>
          <w:sz w:val="24"/>
          <w:lang w:val="en-US" w:eastAsia="zh-CN"/>
        </w:rPr>
        <w:t>8</w:t>
      </w:r>
    </w:p>
    <w:p>
      <w:pPr>
        <w:ind w:firstLine="147" w:firstLineChars="49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114300" distR="114300">
            <wp:extent cx="5154930" cy="8149590"/>
            <wp:effectExtent l="0" t="0" r="7620" b="3810"/>
            <wp:docPr id="11" name="图片 2" descr="吴起区域环境应急预案备案登记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吴起区域环境应急预案备案登记表"/>
                    <pic:cNvPicPr>
                      <a:picLocks noChangeAspect="1"/>
                    </pic:cNvPicPr>
                  </pic:nvPicPr>
                  <pic:blipFill>
                    <a:blip r:embed="rId16"/>
                    <a:srcRect l="3534" t="206" r="7976"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" w:firstLineChars="49"/>
        <w:rPr>
          <w:rFonts w:hint="eastAsia" w:ascii="仿宋_GB2312" w:eastAsia="仿宋_GB2312"/>
          <w:sz w:val="30"/>
          <w:szCs w:val="30"/>
        </w:rPr>
      </w:pPr>
    </w:p>
    <w:p>
      <w:pPr>
        <w:ind w:firstLine="147" w:firstLineChars="49"/>
        <w:rPr>
          <w:rFonts w:hint="eastAsia" w:ascii="仿宋_GB2312" w:eastAsia="仿宋_GB2312"/>
          <w:sz w:val="30"/>
          <w:szCs w:val="30"/>
        </w:rPr>
      </w:pPr>
    </w:p>
    <w:p>
      <w:pPr>
        <w:ind w:firstLine="118" w:firstLineChars="49"/>
        <w:rPr>
          <w:rFonts w:hint="eastAsia"/>
          <w:b/>
          <w:sz w:val="24"/>
          <w:lang w:val="en-US" w:eastAsia="zh-CN"/>
        </w:rPr>
      </w:pPr>
      <w:r>
        <w:rPr>
          <w:rFonts w:hint="eastAsia"/>
          <w:b/>
          <w:sz w:val="24"/>
          <w:lang w:eastAsia="zh-CN"/>
        </w:rPr>
        <w:t>附件</w:t>
      </w:r>
      <w:r>
        <w:rPr>
          <w:rFonts w:hint="eastAsia"/>
          <w:b/>
          <w:sz w:val="24"/>
          <w:lang w:val="en-US" w:eastAsia="zh-CN"/>
        </w:rPr>
        <w:t>9</w:t>
      </w:r>
    </w:p>
    <w:p>
      <w:pPr>
        <w:ind w:firstLine="147" w:firstLineChars="49"/>
        <w:rPr>
          <w:rFonts w:hint="eastAsia"/>
          <w:b/>
          <w:sz w:val="24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572125" cy="8511540"/>
            <wp:effectExtent l="0" t="0" r="9525" b="3810"/>
            <wp:docPr id="13" name="图片 3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851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396230" cy="7621905"/>
            <wp:effectExtent l="0" t="0" r="13970" b="17145"/>
            <wp:docPr id="15" name="图片 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3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21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</w:p>
    <w:p>
      <w:pPr>
        <w:ind w:firstLine="147" w:firstLineChars="49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drawing>
          <wp:inline distT="0" distB="0" distL="114300" distR="114300">
            <wp:extent cx="5483225" cy="7786370"/>
            <wp:effectExtent l="0" t="0" r="3175" b="5080"/>
            <wp:docPr id="16" name="图片 5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33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7786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797" w:bottom="1440" w:left="1797" w:header="851" w:footer="992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E4B45"/>
    <w:rsid w:val="00060582"/>
    <w:rsid w:val="000A572E"/>
    <w:rsid w:val="000B269D"/>
    <w:rsid w:val="000E6128"/>
    <w:rsid w:val="00131785"/>
    <w:rsid w:val="00183C6B"/>
    <w:rsid w:val="001B0ED6"/>
    <w:rsid w:val="001F6127"/>
    <w:rsid w:val="00232934"/>
    <w:rsid w:val="00284366"/>
    <w:rsid w:val="002C0C95"/>
    <w:rsid w:val="002F6C66"/>
    <w:rsid w:val="003A72B6"/>
    <w:rsid w:val="003C22D5"/>
    <w:rsid w:val="003C5991"/>
    <w:rsid w:val="003E04EC"/>
    <w:rsid w:val="003F7725"/>
    <w:rsid w:val="00422504"/>
    <w:rsid w:val="004E7D7C"/>
    <w:rsid w:val="00552AB6"/>
    <w:rsid w:val="00591E24"/>
    <w:rsid w:val="005D7411"/>
    <w:rsid w:val="00616ED0"/>
    <w:rsid w:val="00620711"/>
    <w:rsid w:val="006663BD"/>
    <w:rsid w:val="006A5964"/>
    <w:rsid w:val="006B066B"/>
    <w:rsid w:val="006B3AC8"/>
    <w:rsid w:val="006F2BA7"/>
    <w:rsid w:val="007452E0"/>
    <w:rsid w:val="00760C78"/>
    <w:rsid w:val="00777B98"/>
    <w:rsid w:val="007A5315"/>
    <w:rsid w:val="00800E44"/>
    <w:rsid w:val="00887C44"/>
    <w:rsid w:val="008D1CC9"/>
    <w:rsid w:val="008E4B45"/>
    <w:rsid w:val="008F42AC"/>
    <w:rsid w:val="00977FDA"/>
    <w:rsid w:val="009A64A1"/>
    <w:rsid w:val="009D7C00"/>
    <w:rsid w:val="00A042C8"/>
    <w:rsid w:val="00A36B42"/>
    <w:rsid w:val="00A45EE9"/>
    <w:rsid w:val="00A50189"/>
    <w:rsid w:val="00A51070"/>
    <w:rsid w:val="00AD0F61"/>
    <w:rsid w:val="00B06A17"/>
    <w:rsid w:val="00B2386F"/>
    <w:rsid w:val="00BA116E"/>
    <w:rsid w:val="00C81BE4"/>
    <w:rsid w:val="00CA345E"/>
    <w:rsid w:val="00CF3582"/>
    <w:rsid w:val="00DA363E"/>
    <w:rsid w:val="00DC6852"/>
    <w:rsid w:val="00E22D26"/>
    <w:rsid w:val="00E2718C"/>
    <w:rsid w:val="00EF655C"/>
    <w:rsid w:val="00F32A39"/>
    <w:rsid w:val="00F57877"/>
    <w:rsid w:val="00F81EA7"/>
    <w:rsid w:val="00FC2606"/>
    <w:rsid w:val="00FD7B6F"/>
    <w:rsid w:val="1EC43211"/>
    <w:rsid w:val="1F855B1B"/>
    <w:rsid w:val="35555B77"/>
    <w:rsid w:val="41E21948"/>
    <w:rsid w:val="4B242E1B"/>
    <w:rsid w:val="51457BFB"/>
    <w:rsid w:val="7E176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9">
    <w:name w:val="页眉 Char"/>
    <w:basedOn w:val="6"/>
    <w:link w:val="5"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6"/>
    <w:link w:val="4"/>
    <w:semiHidden/>
    <w:qFormat/>
    <w:uiPriority w:val="99"/>
    <w:rPr>
      <w:kern w:val="2"/>
      <w:sz w:val="18"/>
      <w:szCs w:val="18"/>
    </w:rPr>
  </w:style>
  <w:style w:type="character" w:customStyle="1" w:styleId="11">
    <w:name w:val="批注框文本 Char"/>
    <w:basedOn w:val="6"/>
    <w:link w:val="3"/>
    <w:semiHidden/>
    <w:qFormat/>
    <w:uiPriority w:val="99"/>
    <w:rPr>
      <w:kern w:val="2"/>
      <w:sz w:val="18"/>
      <w:szCs w:val="18"/>
    </w:rPr>
  </w:style>
  <w:style w:type="character" w:customStyle="1" w:styleId="12">
    <w:name w:val="标题 1 Char"/>
    <w:basedOn w:val="6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  <customShpInfo spid="_x0000_s1036"/>
    <customShpInfo spid="_x0000_s1035"/>
    <customShpInfo spid="_x0000_s1034"/>
    <customShpInfo spid="_x0000_s1032"/>
    <customShpInfo spid="_x0000_s1030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224</Words>
  <Characters>1277</Characters>
  <Lines>10</Lines>
  <Paragraphs>2</Paragraphs>
  <TotalTime>0</TotalTime>
  <ScaleCrop>false</ScaleCrop>
  <LinksUpToDate>false</LinksUpToDate>
  <CharactersWithSpaces>1499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2017-08-01T07:33:00Z</dcterms:created>
  <dc:creator>admin</dc:creator>
  <cp:lastModifiedBy> 从心开始</cp:lastModifiedBy>
  <cp:lastPrinted>2017-08-02T06:25:00Z</cp:lastPrinted>
  <dcterms:modified xsi:type="dcterms:W3CDTF">2018-08-07T06:27:34Z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